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E2" w:rsidRPr="00575CD2" w:rsidRDefault="00881BE2" w:rsidP="00575C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5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работники вправе выбирать любое время для отпуска в 2019 году</w:t>
      </w:r>
    </w:p>
    <w:p w:rsidR="00575CD2" w:rsidRPr="00575CD2" w:rsidRDefault="00575CD2" w:rsidP="00575CD2">
      <w:pPr>
        <w:jc w:val="both"/>
        <w:rPr>
          <w:rFonts w:ascii="Times New Roman" w:hAnsi="Times New Roman" w:cs="Times New Roman"/>
          <w:sz w:val="28"/>
          <w:szCs w:val="28"/>
        </w:rPr>
      </w:pPr>
      <w:r w:rsidRPr="00575CD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В России поменялись правила предоставления отпуска с 2019 года. Об этом Минтруд сообщил в письме № 14-2/ООГ-9211. Как указал Минтруд, в 2019 году есть две ситуации, когда работодатель может предоставить отпуск вне графика.</w:t>
      </w:r>
    </w:p>
    <w:tbl>
      <w:tblPr>
        <w:tblW w:w="9598" w:type="dxa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54"/>
        <w:gridCol w:w="3307"/>
        <w:gridCol w:w="2937"/>
      </w:tblGrid>
      <w:tr w:rsidR="00881BE2" w:rsidRPr="00575CD2" w:rsidTr="00881BE2">
        <w:trPr>
          <w:trHeight w:val="767"/>
          <w:tblHeader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Категория граждан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Какое право предоставляется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Основание</w:t>
            </w:r>
          </w:p>
        </w:tc>
      </w:tr>
      <w:tr w:rsidR="00881BE2" w:rsidRPr="00575CD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 из родителей (в том числе опекун, попечитель, приемный родитель), воспитывающий ребенка-инвалида в возрасте до 18 лет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Ежегодный оплачиваемый отпуск предоставляется по желанию в удобное для работника время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статья 262.1 ТК РФ</w:t>
            </w:r>
          </w:p>
        </w:tc>
      </w:tr>
      <w:tr w:rsidR="00881BE2" w:rsidRPr="00575CD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Несовершеннолетний работник (до 18 лет)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Ежегодный оплачиваемый отпуск предоставляется продолжительностью 31 календарный день в любое удобное время для работника.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статья 267 ТК РФ</w:t>
            </w:r>
          </w:p>
        </w:tc>
      </w:tr>
      <w:tr w:rsidR="00881BE2" w:rsidRPr="00575CD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Почетные доноры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Ежегодный оплачиваемый отпуск предоставляется по желанию в удобное для работника время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статья 23 Федерального закона от 20.07.2012 № 125-ФЗ</w:t>
            </w:r>
          </w:p>
        </w:tc>
      </w:tr>
      <w:tr w:rsidR="00881BE2" w:rsidRPr="00575CD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Беременные женщины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Перед отпуском по беременности и родам или непосредственно после него либо по окончании отпуска по уходу за ребенком работнице по ее желанию предоставляется ежегодный оплачиваемый отпуск. При этом стаж работы непосредственно у работодателя, где она </w:t>
            </w:r>
            <w:proofErr w:type="gramStart"/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трудится на момент отпуска не важен</w:t>
            </w:r>
            <w:proofErr w:type="gramEnd"/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статья 260 ТК РФ</w:t>
            </w:r>
          </w:p>
        </w:tc>
      </w:tr>
      <w:tr w:rsidR="00881BE2" w:rsidRPr="00575CD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Работник, у которого жена находится в отпуске по беременности и родам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желанию такого сотрудника ему предоставляется ежегодный отпуск в период нахождения его жены в отпуске по беременности и родам независимо от стажа его работы у работодателя, где он трудится на момент отпуска.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статья 123 ТК РФ</w:t>
            </w:r>
          </w:p>
        </w:tc>
      </w:tr>
      <w:tr w:rsidR="00881BE2" w:rsidRPr="00575CD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Работники, которые </w:t>
            </w:r>
            <w:proofErr w:type="gramStart"/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усыновили</w:t>
            </w:r>
            <w:proofErr w:type="gramEnd"/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/удочерили ребенка или детей в возрасте до 3 лет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Сотрудникам, усыновившим ребенка, предоставляется отпуск на период со дня усыновления и до истечения 70 календарных дней со дня рождения усыновленного ребенка, а при одновременном усыновлении двух и более детей - 110 календарных дней со дня их рождения.</w:t>
            </w:r>
          </w:p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желанию работников, усыновивших ребенка (детей), им предоставляется отпуск по уходу за ребенком до достижения им (ими) возраста трех лет. В случае усыновления ребенка (детей) обоими супругами указанные отпуска предоставляются одному из супругов по их </w:t>
            </w: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усмотрению. Женщинам, усыновившим ребенка, по их желанию вместо отпуска, указанного в части первой настоящей статьи, предоставляется отпуск по беременности и родам на период со дня усыновления ребенка и до истечения 70 календарных дней, а при одновременном усыновлении двух и более детей - 110 календарных дней со дня их рождения.</w:t>
            </w: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proofErr w:type="gramEnd"/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татья 257 ТК РФ</w:t>
            </w:r>
          </w:p>
        </w:tc>
      </w:tr>
      <w:tr w:rsidR="00881BE2" w:rsidRPr="00575CD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Работники по совместительству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Лицам, работающим по совместительству, ежегодный оплачиваемый отпуск предоставляется одновременно с отпуском по основной работе. Даже если совместитель не отработал и 6 месяцев, работодатель все </w:t>
            </w:r>
            <w:proofErr w:type="gramStart"/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равно обязан</w:t>
            </w:r>
            <w:proofErr w:type="gramEnd"/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отпустить его в отпуск (авансом). Более того, если продолжительность отпуска на работе </w:t>
            </w:r>
            <w:proofErr w:type="spellStart"/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по-совместительству</w:t>
            </w:r>
            <w:proofErr w:type="spellEnd"/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полагается меньше по сроку, нежели по основному месту работы, то в таком случае работодатель по просьбе работника должен </w:t>
            </w: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предоставить его отпуск без сохранения заработной платы такой же продолжительностью.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статья 286 ТК РФ</w:t>
            </w:r>
          </w:p>
        </w:tc>
      </w:tr>
      <w:tr w:rsidR="00881BE2" w:rsidRPr="00575CD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Работники, прервавшие свой отпуск по требованию работодателя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Отозвать работника из отпуска можно только с его на это согласия. Неиспользованные части отпуска в таком случае предоставляются работнику в удобное для него время в течение текущего рабочего года или на следующий год.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статья 125 ТК РФ</w:t>
            </w:r>
          </w:p>
        </w:tc>
      </w:tr>
      <w:tr w:rsidR="00881BE2" w:rsidRPr="00575CD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боевых действий или инвалиды войн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Отпуск предоставляется в любое время.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17 п. 1 ст. 14, ст. 16 Федерального закона РФ «О ветеранах» от 12.01.1995 г. №5-ФЗ</w:t>
            </w:r>
          </w:p>
        </w:tc>
      </w:tr>
      <w:tr w:rsidR="00881BE2" w:rsidRPr="00575CD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Супруги военнослужащих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Отпуск предоставляется одновременно с отпуском супруга.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11 ст. 11 Федерального закона РФ «О статусе военнослужащего» от 27.05.1998 № 76-ФЗ</w:t>
            </w:r>
          </w:p>
        </w:tc>
      </w:tr>
      <w:tr w:rsidR="00881BE2" w:rsidRPr="00575CD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 детей-инвалидов в возрасте до 18 лет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в удобное для него время.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статья 262.1 ТК РФ</w:t>
            </w:r>
          </w:p>
        </w:tc>
      </w:tr>
      <w:tr w:rsidR="00881BE2" w:rsidRPr="00575CD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Граждане, награжденные «Герой труда» или </w:t>
            </w: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«Герой России»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Отпуск предоставляется в люб</w:t>
            </w:r>
            <w:bookmarkStart w:id="0" w:name="_GoBack"/>
            <w:bookmarkEnd w:id="0"/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время.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3 ст. 8 Федерального закона </w:t>
            </w:r>
            <w:r w:rsidRPr="0057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РФ «О статусе Героев Советского Союза, Героев Российской Федерации и полных кавалеров ордена Славы» от 15.01.1993 № 4301-1</w:t>
            </w:r>
          </w:p>
        </w:tc>
      </w:tr>
      <w:tr w:rsidR="00881BE2" w:rsidRPr="00575CD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Отец и мать, у которых 3 и более детей до 12 лет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sz w:val="28"/>
                <w:szCs w:val="28"/>
              </w:rPr>
              <w:t>Отпуск предоставляется в любое время.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575CD2" w:rsidRDefault="00881BE2" w:rsidP="0057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262.2 ТК РФ</w:t>
            </w:r>
          </w:p>
        </w:tc>
      </w:tr>
    </w:tbl>
    <w:p w:rsidR="00E0569C" w:rsidRPr="00575CD2" w:rsidRDefault="00E0569C" w:rsidP="00881BE2">
      <w:pPr>
        <w:rPr>
          <w:rFonts w:ascii="Times New Roman" w:hAnsi="Times New Roman" w:cs="Times New Roman"/>
          <w:sz w:val="28"/>
          <w:szCs w:val="28"/>
        </w:rPr>
      </w:pPr>
    </w:p>
    <w:sectPr w:rsidR="00E0569C" w:rsidRPr="00575CD2" w:rsidSect="00E0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E2"/>
    <w:rsid w:val="00575CD2"/>
    <w:rsid w:val="00881BE2"/>
    <w:rsid w:val="00955A3F"/>
    <w:rsid w:val="00E0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1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B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8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1BE2"/>
    <w:rPr>
      <w:color w:val="0000FF"/>
      <w:u w:val="single"/>
    </w:rPr>
  </w:style>
  <w:style w:type="character" w:styleId="a5">
    <w:name w:val="Strong"/>
    <w:basedOn w:val="a0"/>
    <w:uiPriority w:val="22"/>
    <w:qFormat/>
    <w:rsid w:val="00881B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1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B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8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1BE2"/>
    <w:rPr>
      <w:color w:val="0000FF"/>
      <w:u w:val="single"/>
    </w:rPr>
  </w:style>
  <w:style w:type="character" w:styleId="a5">
    <w:name w:val="Strong"/>
    <w:basedOn w:val="a0"/>
    <w:uiPriority w:val="22"/>
    <w:qFormat/>
    <w:rsid w:val="00881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epihin</dc:creator>
  <cp:lastModifiedBy>User</cp:lastModifiedBy>
  <cp:revision>2</cp:revision>
  <dcterms:created xsi:type="dcterms:W3CDTF">2019-02-13T11:59:00Z</dcterms:created>
  <dcterms:modified xsi:type="dcterms:W3CDTF">2019-02-13T11:59:00Z</dcterms:modified>
</cp:coreProperties>
</file>