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480175" cy="4580674"/>
            <wp:effectExtent l="0" t="0" r="0" b="0"/>
            <wp:docPr id="3" name="Рисунок 3" descr="F:\Ковид-19\Рекомендации на Дистанц.обуч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вид-19\Рекомендации на Дистанц.обуч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1618" w:rsidRPr="00724958" w:rsidRDefault="00C91618" w:rsidP="0072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Требования СанПиН к организации дистанционного обучения</w:t>
      </w:r>
    </w:p>
    <w:p w:rsidR="006A7F7F" w:rsidRPr="00C30632" w:rsidRDefault="00C91618" w:rsidP="00724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1618">
        <w:rPr>
          <w:rFonts w:ascii="RobotoLight" w:eastAsia="Times New Roman" w:hAnsi="RobotoLight" w:cs="Arial"/>
          <w:b/>
          <w:bCs/>
          <w:noProof/>
          <w:color w:val="444444"/>
          <w:sz w:val="45"/>
          <w:szCs w:val="45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657350"/>
            <wp:effectExtent l="0" t="0" r="0" b="0"/>
            <wp:wrapSquare wrapText="bothSides"/>
            <wp:docPr id="1" name="Рисунок 1" descr="http://t849381.sch.obrazovanie33.ru/upload/site_files/81/%D0%A0%D0%B5%D0%B1%D1%91%D0%BD%D0%BE%D0%BA_%D0%B7%D0%B0_%D0%BA%D0%BE%D0%BC%D0%BF%D1%8C%D1%8E%D1%82%D0%B5%D1%80%D0%BE%D0%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849381.sch.obrazovanie33.ru/upload/site_files/81/%D0%A0%D0%B5%D0%B1%D1%91%D0%BD%D0%BE%D0%BA_%D0%B7%D0%B0_%D0%BA%D0%BE%D0%BC%D0%BF%D1%8C%D1%8E%D1%82%D0%B5%D1%80%D0%BE%D0%B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C68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 </w:t>
      </w:r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Возникшая ситуация, связанная с необходимостью проведения в школах занятий с применением электронного обучения и дистанционных образовательных технологий, требует очень серьезного внимания к организации этого процесса</w:t>
      </w:r>
      <w:r w:rsidR="006A7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образовательных организациях.</w:t>
      </w:r>
    </w:p>
    <w:p w:rsidR="00C30632" w:rsidRPr="00C30632" w:rsidRDefault="001671A4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сегодняшний день нет научных исследований, которые подтверждают безопасность полного перевода школьников на </w:t>
      </w:r>
      <w:proofErr w:type="gramStart"/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ежедневное</w:t>
      </w:r>
      <w:proofErr w:type="gramEnd"/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онлайн-обучение. Многочисленные исследования подтверждают, что бесконтрольная работа на компьютере (взаимодействие с электронным устройством) приводит к выраженному утомлению организма детей, т.к. она связана со зрительным, статическим, умственным и психологическим напряжением.</w:t>
      </w:r>
    </w:p>
    <w:p w:rsidR="00C30632" w:rsidRPr="00C30632" w:rsidRDefault="00DF797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</w:t>
      </w:r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чень важно также пристальное внимание уделить и рациональной </w:t>
      </w:r>
      <w:hyperlink r:id="rId9" w:tgtFrame="_blank" w:history="1">
        <w:r w:rsidR="00C30632" w:rsidRPr="00C30632">
          <w:rPr>
            <w:rFonts w:ascii="Arial" w:eastAsia="Times New Roman" w:hAnsi="Arial" w:cs="Arial"/>
            <w:b/>
            <w:bCs/>
            <w:color w:val="0077FF"/>
            <w:sz w:val="26"/>
            <w:szCs w:val="26"/>
            <w:u w:val="single"/>
            <w:lang w:eastAsia="ru-RU"/>
          </w:rPr>
          <w:t>организации рабочего места педагога и ученика</w:t>
        </w:r>
      </w:hyperlink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реализации дистанционных технологий обучения.</w:t>
      </w:r>
    </w:p>
    <w:p w:rsidR="00C30632" w:rsidRPr="00C30632" w:rsidRDefault="000744D4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proofErr w:type="gramStart"/>
        <w:r w:rsidR="00C30632" w:rsidRPr="00724958">
          <w:rPr>
            <w:rFonts w:ascii="Arial" w:eastAsia="Times New Roman" w:hAnsi="Arial" w:cs="Arial"/>
            <w:b/>
            <w:bCs/>
            <w:sz w:val="26"/>
            <w:szCs w:val="26"/>
            <w:u w:val="single"/>
            <w:lang w:eastAsia="ru-RU"/>
          </w:rPr>
          <w:t>О</w:t>
        </w:r>
      </w:hyperlink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рганизация</w:t>
      </w:r>
      <w:proofErr w:type="gramEnd"/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 xml:space="preserve"> рабочего места педагога и ученика</w:t>
      </w:r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при реализации дистанционных технологий обучения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Связь учителя с обучаемыми через Интернет должна осуществляться без сбоев и всеми доступными способами.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обеспечения процесса дистанционного обучения детей с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 </w:t>
      </w:r>
      <w:hyperlink r:id="rId11" w:tgtFrame="_blank" w:history="1">
        <w:r w:rsidRPr="00C3063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учебные пособия</w:t>
        </w:r>
      </w:hyperlink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тренинговые</w:t>
      </w:r>
      <w:proofErr w:type="spell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обеспечения.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рабочие места в кабинете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должны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быть подключены к сети Интернет без ограничения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Рабочее место должно быть хорошо освещено. Перед началом занятия педагог должен проверить, как его будет видно ученику, </w:t>
      </w:r>
      <w:hyperlink r:id="rId12" w:tgtFrame="_blank" w:history="1">
        <w:r w:rsidRPr="00C3063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открыв своё видео окно</w:t>
        </w:r>
      </w:hyperlink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Если при проведении </w:t>
      </w:r>
      <w:proofErr w:type="spell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on-line</w:t>
      </w:r>
      <w:proofErr w:type="spell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попадать свет из окна квартиры).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Нужно тщательно выбирать перед занятием </w:t>
      </w:r>
      <w:hyperlink r:id="rId13" w:tgtFrame="_blank" w:history="1">
        <w:r w:rsidRPr="00C3063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положение веб камеры</w:t>
        </w:r>
      </w:hyperlink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Фон сзади вас должен быть спокойным, не должен отвлекать внимание ученика.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должно быть посторонних и громких звуков в вашем помещении, так как они, трансформируясь, будут звучать искажённо из компьютера вашего собеседника, отвлекая, утомляя его.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Лучше надеть наушники, либо подключить колонки, чтобы меньше уставать во время </w:t>
      </w:r>
      <w:proofErr w:type="spell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on-line</w:t>
      </w:r>
      <w:proofErr w:type="spell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урока,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прислушиваясь к негромкому звуку компьютера и вынуждено концентрируя своё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агрессивно воздействовать на органы слуха растущего человека.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ваше рабочее место оборудовано дома, то оно должно быть выделено в отдельную рабочую зону.</w:t>
      </w:r>
    </w:p>
    <w:p w:rsidR="00C30632" w:rsidRPr="002C6243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Помните, что для того, чтобы ученик чувствовал себя комфортно на </w:t>
      </w:r>
      <w:proofErr w:type="spell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on-line</w:t>
      </w:r>
      <w:proofErr w:type="spell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содержании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занятия,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Рабочее место ученика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Монитор должен находиться на уровне глаз ребёнка (линия взора должна приходиться на центр экрана или немного выше). Расстояние от глаз школьника до экрана монитора должно быть не менее 50 см.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работе с ноутбуком рекомендуется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Появились данные о том, что в качестве электронного устройства для онлайн-обучения некоторые дети планируют использовать смартфоны. 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Использование смартфона для </w:t>
      </w:r>
      <w:proofErr w:type="spellStart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олайн</w:t>
      </w:r>
      <w:proofErr w:type="spellEnd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-обучения связано с большими рисками для здоровья детей. Использование смартфона сопровождается воздействием на школьника целого комплекса неблагоприятных факторов (электромагнитное излучение,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</w:t>
      </w:r>
      <w:proofErr w:type="spellStart"/>
      <w:proofErr w:type="gramStart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др</w:t>
      </w:r>
      <w:proofErr w:type="spellEnd"/>
      <w:proofErr w:type="gramEnd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). Работа на смартфоне приведет к выраженному утомлению школьника и, в конечном итоге, 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отразится на состоянии его здоровья. ИСПОЛЬЗОВАНИЕ СМАРТФОНОВ ДЛЯ ОНЛАЙН-ОБУЧЕНИЯ ДОЛЖНО БЫТЬ ПОЛНОСТЬЮ ИСКЛЮЧЕНО!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Гигиенические требования к организации занятия и профилактические мероприятия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Дистанционные образовательные технологии не возможны без использования электронных устройств. Поэтому при их организации необходимо учитывать все потенциально влияющие негативные факторы: зрительную нагрузку, статическое утомление, умственное утомление. Важно включить в их структуру мероприятия по профилактике негативного влияния взаимодействия с электронными устройствами на организм школьника.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Важнейшим профилактическим мероприятием по предупреждению негативного влияния работы с компьютером на организм школьника является 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регламентация длительности данного вида деятельности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связи с этим организация занятий должна осуществляться с учетом существующих гигиенических требований: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п. 10.18 СанПиН 2.4.2.2821-10 "Санитарно-эпидемиологические требования к условиям и организации обучения в общеобразовательных учреждениях"</w:t>
      </w:r>
      <w:r w:rsidR="005D7B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5D7BF7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 П.4.2. </w:t>
      </w:r>
      <w:proofErr w:type="spell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2.2.2/2.4.1340-03 «Гигиенические требования к персональным электронно-вычислительным машинам и организации работы»</w:t>
      </w:r>
      <w:r w:rsidR="005D7B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5D7BF7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 обратить особое внимание на то, что необходимо 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минимизировать или полностью исключить работу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при которой школьник при выполнении заданий должен переписывать их с экрана в тетрадь. Такая деятельность св</w:t>
      </w:r>
      <w:r w:rsidR="00B17C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язана с постоянной сменой услов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ий зрительной работы, а </w:t>
      </w:r>
      <w:proofErr w:type="gramStart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значит</w:t>
      </w:r>
      <w:proofErr w:type="gramEnd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будет вызывать выраженное зрительное утомление. Кроме того, при выполнении таких заданий сложно поддерживать рациональную рабочую позу, а </w:t>
      </w:r>
      <w:proofErr w:type="gramStart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значит</w:t>
      </w:r>
      <w:proofErr w:type="gramEnd"/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такая работа будет приводить к выраженному и быстрому утомлению школьника.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 организации дистанционного обучения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 снятия зрительного напряжения, возникающего в результате работы на компьютере, в течение 1-2 минут должна проводиться ГИМНАСТИКА ДЛЯ ГЛАЗ. Проводить гимнастику следует через 15 - 20 минут от начала занятий либо сразу после появления признаков зрительного утомления</w:t>
      </w:r>
      <w:r w:rsidR="00EB71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EB7125" w:rsidRPr="00EB7125">
        <w:rPr>
          <w:rFonts w:ascii="Arial" w:eastAsia="Times New Roman" w:hAnsi="Arial" w:cs="Arial"/>
          <w:color w:val="444444"/>
          <w:lang w:eastAsia="ru-RU"/>
        </w:rPr>
        <w:t>(приложение 5)</w:t>
      </w:r>
      <w:r w:rsidRPr="00EB7125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Упражнения выполняются стоя или сидя, отвернувшись от экрана при ритмичном дыхании, с максимальной амплитудой движения глаз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проведении занятия обязательно нужно предусматривать ФИЗКУЛЬТМИНУТКИ. Своевременное их проведение способствует, помимо предупреждения локального утомления,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</w:t>
      </w:r>
      <w:r w:rsidR="005D7BF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ых признаков утомления у детей</w:t>
      </w:r>
      <w:r w:rsidR="00EB71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EB7125" w:rsidRPr="00EB7125">
        <w:rPr>
          <w:rFonts w:ascii="Arial" w:eastAsia="Times New Roman" w:hAnsi="Arial" w:cs="Arial"/>
          <w:color w:val="444444"/>
          <w:lang w:eastAsia="ru-RU"/>
        </w:rPr>
        <w:t>(приложение 4)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Вопрос о наиболее удобном времени проведения физкультминуток решает сам педагог. Комплексы упражнений необходимо чередовать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65EE" w:rsidRDefault="002565EE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4958" w:rsidRDefault="00724958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4958" w:rsidRPr="00C30632" w:rsidRDefault="00724958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7CEC">
        <w:rPr>
          <w:rFonts w:ascii="Arial" w:eastAsia="Times New Roman" w:hAnsi="Arial" w:cs="Arial"/>
          <w:b/>
          <w:iCs/>
          <w:color w:val="000000"/>
          <w:sz w:val="26"/>
          <w:szCs w:val="26"/>
          <w:lang w:eastAsia="ru-RU"/>
        </w:rPr>
        <w:lastRenderedPageBreak/>
        <w:t>Рекомендуемый комплекс упражнений гимнастики глаз 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(Приложение 5 к СанПиН 2.4.2.2821-10)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Повторять 4 - 5 раз.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Посмотреть на указательный палец вытянутой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руки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счет 1 - 4, потом перенести взор вдаль на счет 1 - 6. Повторять 4 - 5 раз</w:t>
      </w:r>
    </w:p>
    <w:p w:rsidR="00B17C68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РЕКОМЕНДУЕМЫЙ КОМПЛЕКС УПРАЖНЕНИЙ ФИЗКУЛЬТУРНЫХ МИНУТОК (ФМ)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для улучшения мозгового кровообращения: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для снятия утомления с плечевого пояса и рук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для снятия утомления с туловища: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Комплекс упражнений ФМ для обучающихся начального общего образования на уроках с элементами письма: (в ред. Изменений N 3, утв. Постановлением Главного государственного санитарного врача РФ от 24.11.2015 N 81)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1. Упражнения для улучшения мозгового кровообращения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Повторить 4 - 6 раз.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2. Упражнения для снятия утомления с мелких мышц кисти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И.п.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3. Упражнение для снятия утомления с мышц туловища.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75816" w:rsidRDefault="00C30632" w:rsidP="000744D4">
      <w:pPr>
        <w:shd w:val="clear" w:color="auto" w:fill="FFFFFF"/>
        <w:spacing w:before="90" w:after="300" w:line="240" w:lineRule="auto"/>
        <w:jc w:val="both"/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4. Упражнение для мобилизации внимания.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</w:t>
      </w:r>
      <w:proofErr w:type="gramEnd"/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редний, 4 - 5 - быстрый, 6 - медленный.</w:t>
      </w:r>
    </w:p>
    <w:sectPr w:rsidR="00E75816" w:rsidSect="00F225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33" w:rsidRDefault="00BD5E33" w:rsidP="00E75816">
      <w:pPr>
        <w:spacing w:after="0" w:line="240" w:lineRule="auto"/>
      </w:pPr>
      <w:r>
        <w:separator/>
      </w:r>
    </w:p>
  </w:endnote>
  <w:endnote w:type="continuationSeparator" w:id="0">
    <w:p w:rsidR="00BD5E33" w:rsidRDefault="00BD5E33" w:rsidP="00E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33" w:rsidRDefault="00BD5E33" w:rsidP="00E75816">
      <w:pPr>
        <w:spacing w:after="0" w:line="240" w:lineRule="auto"/>
      </w:pPr>
      <w:r>
        <w:separator/>
      </w:r>
    </w:p>
  </w:footnote>
  <w:footnote w:type="continuationSeparator" w:id="0">
    <w:p w:rsidR="00BD5E33" w:rsidRDefault="00BD5E33" w:rsidP="00E7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25"/>
    <w:rsid w:val="000446E1"/>
    <w:rsid w:val="000744D4"/>
    <w:rsid w:val="00084335"/>
    <w:rsid w:val="001671A4"/>
    <w:rsid w:val="001B324B"/>
    <w:rsid w:val="002565EE"/>
    <w:rsid w:val="002C6243"/>
    <w:rsid w:val="002D4E8F"/>
    <w:rsid w:val="00333148"/>
    <w:rsid w:val="003B2268"/>
    <w:rsid w:val="00466923"/>
    <w:rsid w:val="004A2204"/>
    <w:rsid w:val="00507F25"/>
    <w:rsid w:val="005D7BF7"/>
    <w:rsid w:val="006440AC"/>
    <w:rsid w:val="006A7F7F"/>
    <w:rsid w:val="00724958"/>
    <w:rsid w:val="00726374"/>
    <w:rsid w:val="00907CEC"/>
    <w:rsid w:val="00A246D9"/>
    <w:rsid w:val="00B17C68"/>
    <w:rsid w:val="00BD5E33"/>
    <w:rsid w:val="00BF7F70"/>
    <w:rsid w:val="00C30632"/>
    <w:rsid w:val="00C91618"/>
    <w:rsid w:val="00D2167B"/>
    <w:rsid w:val="00D75C47"/>
    <w:rsid w:val="00D901CB"/>
    <w:rsid w:val="00D97EEA"/>
    <w:rsid w:val="00DB7B35"/>
    <w:rsid w:val="00DF6D24"/>
    <w:rsid w:val="00DF7972"/>
    <w:rsid w:val="00E53D53"/>
    <w:rsid w:val="00E75816"/>
    <w:rsid w:val="00E81181"/>
    <w:rsid w:val="00EA42B1"/>
    <w:rsid w:val="00EB7125"/>
    <w:rsid w:val="00EF19FD"/>
    <w:rsid w:val="00F225BE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16"/>
  </w:style>
  <w:style w:type="paragraph" w:styleId="a7">
    <w:name w:val="footer"/>
    <w:basedOn w:val="a"/>
    <w:link w:val="a8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16"/>
  </w:style>
  <w:style w:type="character" w:styleId="a9">
    <w:name w:val="Hyperlink"/>
    <w:basedOn w:val="a0"/>
    <w:uiPriority w:val="99"/>
    <w:semiHidden/>
    <w:unhideWhenUsed/>
    <w:rsid w:val="003B2268"/>
    <w:rPr>
      <w:color w:val="0000FF"/>
      <w:u w:val="single"/>
    </w:rPr>
  </w:style>
  <w:style w:type="table" w:styleId="aa">
    <w:name w:val="Table Grid"/>
    <w:basedOn w:val="a1"/>
    <w:uiPriority w:val="59"/>
    <w:rsid w:val="003B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16"/>
  </w:style>
  <w:style w:type="paragraph" w:styleId="a7">
    <w:name w:val="footer"/>
    <w:basedOn w:val="a"/>
    <w:link w:val="a8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16"/>
  </w:style>
  <w:style w:type="character" w:styleId="a9">
    <w:name w:val="Hyperlink"/>
    <w:basedOn w:val="a0"/>
    <w:uiPriority w:val="99"/>
    <w:semiHidden/>
    <w:unhideWhenUsed/>
    <w:rsid w:val="003B2268"/>
    <w:rPr>
      <w:color w:val="0000FF"/>
      <w:u w:val="single"/>
    </w:rPr>
  </w:style>
  <w:style w:type="table" w:styleId="aa">
    <w:name w:val="Table Grid"/>
    <w:basedOn w:val="a1"/>
    <w:uiPriority w:val="59"/>
    <w:rsid w:val="003B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62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2840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7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3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00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class.home-edu.ru/mod/resource/view.php?id=19030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class.home-edu.ru/mod/resource/view.php?id=19031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uchebnie_posob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class.home-edu.ru/mod/page/view.php?id=19032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class.home-edu.ru/mod/page/view.php?id=1903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33</cp:revision>
  <dcterms:created xsi:type="dcterms:W3CDTF">2020-10-29T09:59:00Z</dcterms:created>
  <dcterms:modified xsi:type="dcterms:W3CDTF">2020-12-04T10:09:00Z</dcterms:modified>
</cp:coreProperties>
</file>